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header.xml" ContentType="application/vnd.openxmlformats-officedocument.wordprocessingml.header+xml"/>
  <Override PartName="/word/footer.xml" ContentType="application/vnd.openxmlformats-officedocument.wordprocessingml.footer+xml"/>
</Types>
</file>

<file path=_rels/.rels>&#65279;<?xml version="1.0" encoding="utf-8"?><Relationships xmlns="http://schemas.openxmlformats.org/package/2006/relationships"><Relationship Type="http://schemas.openxmlformats.org/officeDocument/2006/relationships/extended-properties" Target="docProps/app.xml" Id="rId3" /><Relationship Type="http://schemas.openxmlformats.org/package/2006/relationships/metadata/core-properties" Target="docProps/core.xml" Id="rId2" /><Relationship Type="http://schemas.openxmlformats.org/officeDocument/2006/relationships/officeDocument" Target="word/document.xml" Id="rId1"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xmlns:a="http://schemas.openxmlformats.org/drawingml/2006/main" xmlns:pic="http://schemas.openxmlformats.org/drawingml/2006/picture" xmlns:a14="http://schemas.microsoft.com/office/drawing/2010/main" mc:Ignorable="w14 w15 wp14 w16se w16cid w16 w16cex w16sdtdh w16sdtfl">
  <w:body>
    <w:p xmlns:wp14="http://schemas.microsoft.com/office/word/2010/wordml" w:rsidP="1F3626D7" wp14:paraId="033B47D5" wp14:textId="0C6DBEC4">
      <w:pPr>
        <w:pStyle w:val="Normal"/>
        <w:rPr>
          <w:rFonts w:ascii="Aptos" w:hAnsi="Aptos" w:eastAsia="Aptos" w:cs="Aptos"/>
          <w:noProof w:val="0"/>
          <w:sz w:val="36"/>
          <w:szCs w:val="36"/>
          <w:lang w:val="en-US"/>
        </w:rPr>
      </w:pPr>
      <w:r w:rsidRPr="1F3626D7" w:rsidR="0F1F1257">
        <w:rPr>
          <w:rFonts w:ascii="Aptos" w:hAnsi="Aptos" w:eastAsia="Aptos" w:cs="Aptos"/>
          <w:b w:val="1"/>
          <w:bCs w:val="1"/>
          <w:noProof w:val="0"/>
          <w:sz w:val="36"/>
          <w:szCs w:val="36"/>
          <w:lang w:val="en-US"/>
        </w:rPr>
        <w:t xml:space="preserve">MEDIA KIT: </w:t>
      </w:r>
      <w:r w:rsidRPr="1F3626D7" w:rsidR="7BDD80ED">
        <w:rPr>
          <w:rFonts w:ascii="Aptos" w:hAnsi="Aptos" w:eastAsia="Aptos" w:cs="Aptos"/>
          <w:b w:val="1"/>
          <w:bCs w:val="1"/>
          <w:noProof w:val="0"/>
          <w:sz w:val="36"/>
          <w:szCs w:val="36"/>
          <w:lang w:val="en-US"/>
        </w:rPr>
        <w:t>AGI Addresses Evolving Fertilizer Blending Standards with Expanded</w:t>
      </w:r>
      <w:r w:rsidRPr="1F3626D7" w:rsidR="7BDD80ED">
        <w:rPr>
          <w:rFonts w:ascii="Aptos" w:hAnsi="Aptos" w:eastAsia="Aptos" w:cs="Aptos"/>
          <w:b w:val="1"/>
          <w:bCs w:val="1"/>
          <w:noProof w:val="0"/>
          <w:sz w:val="36"/>
          <w:szCs w:val="36"/>
          <w:lang w:val="en-US"/>
        </w:rPr>
        <w:t xml:space="preserve"> </w:t>
      </w:r>
      <w:r w:rsidRPr="1F3626D7" w:rsidR="7BDD80ED">
        <w:rPr>
          <w:rFonts w:ascii="Aptos" w:hAnsi="Aptos" w:eastAsia="Aptos" w:cs="Aptos"/>
          <w:b w:val="1"/>
          <w:bCs w:val="1"/>
          <w:noProof w:val="0"/>
          <w:sz w:val="36"/>
          <w:szCs w:val="36"/>
          <w:lang w:val="en-US"/>
        </w:rPr>
        <w:t>BlendPr</w:t>
      </w:r>
      <w:r w:rsidRPr="1F3626D7" w:rsidR="7BDD80ED">
        <w:rPr>
          <w:rFonts w:ascii="Aptos" w:hAnsi="Aptos" w:eastAsia="Aptos" w:cs="Aptos"/>
          <w:b w:val="1"/>
          <w:bCs w:val="1"/>
          <w:noProof w:val="0"/>
          <w:sz w:val="36"/>
          <w:szCs w:val="36"/>
          <w:lang w:val="en-US"/>
        </w:rPr>
        <w:t>o</w:t>
      </w:r>
      <w:r w:rsidRPr="1F3626D7" w:rsidR="7BDD80ED">
        <w:rPr>
          <w:rFonts w:ascii="Aptos" w:hAnsi="Aptos" w:eastAsia="Aptos" w:cs="Aptos"/>
          <w:b w:val="1"/>
          <w:bCs w:val="1"/>
          <w:noProof w:val="0"/>
          <w:sz w:val="36"/>
          <w:szCs w:val="36"/>
          <w:lang w:val="en-US"/>
        </w:rPr>
        <w:t xml:space="preserve"> Family</w:t>
      </w:r>
    </w:p>
    <w:p xmlns:wp14="http://schemas.microsoft.com/office/word/2010/wordml" w:rsidP="460A752B" wp14:paraId="72BA6A38" wp14:textId="46650E60">
      <w:pPr>
        <w:widowControl w:val="0"/>
        <w:spacing w:after="120" w:line="240" w:lineRule="auto"/>
        <w:rPr>
          <w:rFonts w:ascii="Arial" w:hAnsi="Arial" w:eastAsia="Arial" w:cs="Arial"/>
          <w:noProof w:val="0"/>
          <w:color w:val="000000" w:themeColor="text1" w:themeTint="FF" w:themeShade="FF"/>
          <w:sz w:val="28"/>
          <w:szCs w:val="28"/>
          <w:lang w:val="en-US"/>
        </w:rPr>
      </w:pPr>
      <w:r w:rsidRPr="460A752B" w:rsidR="27956797">
        <w:rPr>
          <w:rFonts w:ascii="Arial" w:hAnsi="Arial" w:eastAsia="Arial" w:cs="Arial"/>
          <w:b w:val="1"/>
          <w:bCs w:val="1"/>
          <w:i w:val="1"/>
          <w:iCs w:val="1"/>
          <w:noProof w:val="0"/>
          <w:color w:val="000000" w:themeColor="text1" w:themeTint="FF" w:themeShade="FF"/>
          <w:sz w:val="28"/>
          <w:szCs w:val="28"/>
          <w:lang w:val="en-US"/>
        </w:rPr>
        <w:t>Art and Images with Cutlines for Media Use</w:t>
      </w:r>
      <w:r w:rsidRPr="460A752B" w:rsidR="27956797">
        <w:rPr>
          <w:rFonts w:ascii="Arial" w:hAnsi="Arial" w:eastAsia="Arial" w:cs="Arial"/>
          <w:b w:val="1"/>
          <w:bCs w:val="1"/>
          <w:noProof w:val="0"/>
          <w:color w:val="000000" w:themeColor="text1" w:themeTint="FF" w:themeShade="FF"/>
          <w:sz w:val="28"/>
          <w:szCs w:val="28"/>
          <w:lang w:val="en-US"/>
        </w:rPr>
        <w:t> </w:t>
      </w:r>
    </w:p>
    <w:p xmlns:wp14="http://schemas.microsoft.com/office/word/2010/wordml" w:rsidP="1F3626D7" wp14:paraId="69701D4F" wp14:textId="1491D576">
      <w:pPr>
        <w:widowControl w:val="0"/>
        <w:spacing w:after="0" w:afterAutospacing="off" w:line="240" w:lineRule="auto"/>
        <w:rPr>
          <w:rFonts w:ascii="Aptos" w:hAnsi="Aptos" w:eastAsia="Aptos" w:cs="Aptos" w:asciiTheme="minorAscii" w:hAnsiTheme="minorAscii" w:eastAsiaTheme="minorAscii" w:cstheme="minorAscii"/>
          <w:noProof w:val="0"/>
          <w:color w:val="000000" w:themeColor="text1" w:themeTint="FF" w:themeShade="FF"/>
          <w:sz w:val="22"/>
          <w:szCs w:val="22"/>
          <w:lang w:val="en-US"/>
        </w:rPr>
      </w:pPr>
      <w:r w:rsidRPr="1F3626D7" w:rsidR="54FF8022">
        <w:rPr>
          <w:rFonts w:ascii="Aptos" w:hAnsi="Aptos" w:eastAsia="Aptos" w:cs="Aptos" w:asciiTheme="minorAscii" w:hAnsiTheme="minorAscii" w:eastAsiaTheme="minorAscii" w:cstheme="minorAscii"/>
          <w:b w:val="1"/>
          <w:bCs w:val="1"/>
          <w:noProof w:val="0"/>
          <w:color w:val="000000" w:themeColor="text1" w:themeTint="FF" w:themeShade="FF"/>
          <w:sz w:val="22"/>
          <w:szCs w:val="22"/>
          <w:lang w:val="en-US"/>
        </w:rPr>
        <w:t xml:space="preserve">Contact: </w:t>
      </w:r>
    </w:p>
    <w:p xmlns:wp14="http://schemas.microsoft.com/office/word/2010/wordml" w:rsidP="1F3626D7" wp14:paraId="6984CCD1" wp14:textId="6FBA1733">
      <w:pPr>
        <w:widowControl w:val="0"/>
        <w:spacing w:after="0" w:afterAutospacing="off" w:line="240" w:lineRule="auto"/>
        <w:rPr>
          <w:rFonts w:ascii="Aptos" w:hAnsi="Aptos" w:eastAsia="Aptos" w:cs="Aptos" w:asciiTheme="minorAscii" w:hAnsiTheme="minorAscii" w:eastAsiaTheme="minorAscii" w:cstheme="minorAscii"/>
          <w:noProof w:val="0"/>
          <w:color w:val="467886"/>
          <w:sz w:val="22"/>
          <w:szCs w:val="22"/>
          <w:lang w:val="en-US"/>
        </w:rPr>
      </w:pPr>
      <w:r w:rsidRPr="1F3626D7" w:rsidR="54FF8022">
        <w:rPr>
          <w:rFonts w:ascii="Aptos" w:hAnsi="Aptos" w:eastAsia="Aptos" w:cs="Aptos" w:asciiTheme="minorAscii" w:hAnsiTheme="minorAscii" w:eastAsiaTheme="minorAscii" w:cstheme="minorAscii"/>
          <w:noProof w:val="0"/>
          <w:color w:val="000000" w:themeColor="text1" w:themeTint="FF" w:themeShade="FF"/>
          <w:sz w:val="22"/>
          <w:szCs w:val="22"/>
          <w:lang w:val="en-US"/>
        </w:rPr>
        <w:t xml:space="preserve">Agnes Schafer, AGI Director </w:t>
      </w:r>
      <w:r w:rsidRPr="1F3626D7" w:rsidR="769DBA5B">
        <w:rPr>
          <w:rFonts w:ascii="Aptos" w:hAnsi="Aptos" w:eastAsia="Aptos" w:cs="Aptos" w:asciiTheme="minorAscii" w:hAnsiTheme="minorAscii" w:eastAsiaTheme="minorAscii" w:cstheme="minorAscii"/>
          <w:noProof w:val="0"/>
          <w:color w:val="000000" w:themeColor="text1" w:themeTint="FF" w:themeShade="FF"/>
          <w:sz w:val="22"/>
          <w:szCs w:val="22"/>
          <w:lang w:val="en-US"/>
        </w:rPr>
        <w:t xml:space="preserve">NA Marketing &amp; </w:t>
      </w:r>
      <w:r w:rsidRPr="1F3626D7" w:rsidR="54FF8022">
        <w:rPr>
          <w:rFonts w:ascii="Aptos" w:hAnsi="Aptos" w:eastAsia="Aptos" w:cs="Aptos" w:asciiTheme="minorAscii" w:hAnsiTheme="minorAscii" w:eastAsiaTheme="minorAscii" w:cstheme="minorAscii"/>
          <w:noProof w:val="0"/>
          <w:color w:val="000000" w:themeColor="text1" w:themeTint="FF" w:themeShade="FF"/>
          <w:sz w:val="22"/>
          <w:szCs w:val="22"/>
          <w:lang w:val="en-US"/>
        </w:rPr>
        <w:t xml:space="preserve">Public/Media Relations, </w:t>
      </w:r>
      <w:hyperlink r:id="Rf59bbcd557a043b3">
        <w:r w:rsidRPr="1F3626D7" w:rsidR="54FF8022">
          <w:rPr>
            <w:rStyle w:val="Hyperlink"/>
            <w:rFonts w:ascii="Aptos" w:hAnsi="Aptos" w:eastAsia="Aptos" w:cs="Aptos" w:asciiTheme="minorAscii" w:hAnsiTheme="minorAscii" w:eastAsiaTheme="minorAscii" w:cstheme="minorAscii"/>
            <w:strike w:val="0"/>
            <w:dstrike w:val="0"/>
            <w:noProof w:val="0"/>
            <w:sz w:val="22"/>
            <w:szCs w:val="22"/>
            <w:lang w:val="en-US"/>
          </w:rPr>
          <w:t>agi.schafer@aggrowth.com </w:t>
        </w:r>
      </w:hyperlink>
    </w:p>
    <w:p w:rsidR="54FF8022" w:rsidP="1F3626D7" w:rsidRDefault="54FF8022" w14:paraId="02A9B0F1" w14:textId="1C50E376">
      <w:pPr>
        <w:widowControl w:val="0"/>
        <w:spacing w:after="0" w:afterAutospacing="off" w:line="240" w:lineRule="auto"/>
      </w:pPr>
      <w:r w:rsidRPr="1F3626D7" w:rsidR="54FF8022">
        <w:rPr>
          <w:rFonts w:ascii="Aptos" w:hAnsi="Aptos" w:eastAsia="Aptos" w:cs="Aptos" w:asciiTheme="minorAscii" w:hAnsiTheme="minorAscii" w:eastAsiaTheme="minorAscii" w:cstheme="minorAscii"/>
          <w:noProof w:val="0"/>
          <w:color w:val="000000" w:themeColor="text1" w:themeTint="FF" w:themeShade="FF"/>
          <w:sz w:val="22"/>
          <w:szCs w:val="22"/>
          <w:lang w:val="en-US"/>
        </w:rPr>
        <w:t xml:space="preserve">Andrea </w:t>
      </w:r>
      <w:r w:rsidRPr="1F3626D7" w:rsidR="54FF8022">
        <w:rPr>
          <w:rFonts w:ascii="Aptos" w:hAnsi="Aptos" w:eastAsia="Aptos" w:cs="Aptos" w:asciiTheme="minorAscii" w:hAnsiTheme="minorAscii" w:eastAsiaTheme="minorAscii" w:cstheme="minorAscii"/>
          <w:noProof w:val="0"/>
          <w:color w:val="000000" w:themeColor="text1" w:themeTint="FF" w:themeShade="FF"/>
          <w:sz w:val="22"/>
          <w:szCs w:val="22"/>
          <w:lang w:val="en-US"/>
        </w:rPr>
        <w:t>Tarble</w:t>
      </w:r>
      <w:r w:rsidRPr="1F3626D7" w:rsidR="54FF8022">
        <w:rPr>
          <w:rFonts w:ascii="Aptos" w:hAnsi="Aptos" w:eastAsia="Aptos" w:cs="Aptos" w:asciiTheme="minorAscii" w:hAnsiTheme="minorAscii" w:eastAsiaTheme="minorAscii" w:cstheme="minorAscii"/>
          <w:noProof w:val="0"/>
          <w:color w:val="000000" w:themeColor="text1" w:themeTint="FF" w:themeShade="FF"/>
          <w:sz w:val="22"/>
          <w:szCs w:val="22"/>
          <w:lang w:val="en-US"/>
        </w:rPr>
        <w:t xml:space="preserve">, AGI PR, </w:t>
      </w:r>
      <w:hyperlink r:id="R33cf463ee75c4685">
        <w:r w:rsidRPr="1F3626D7" w:rsidR="54FF8022">
          <w:rPr>
            <w:rStyle w:val="Hyperlink"/>
            <w:rFonts w:ascii="Aptos" w:hAnsi="Aptos" w:eastAsia="Aptos" w:cs="Aptos" w:asciiTheme="minorAscii" w:hAnsiTheme="minorAscii" w:eastAsiaTheme="minorAscii" w:cstheme="minorAscii"/>
            <w:strike w:val="0"/>
            <w:dstrike w:val="0"/>
            <w:noProof w:val="0"/>
            <w:sz w:val="22"/>
            <w:szCs w:val="22"/>
            <w:lang w:val="en-US"/>
          </w:rPr>
          <w:t>andrea.tarble@aggrowth.com</w:t>
        </w:r>
      </w:hyperlink>
      <w:r w:rsidRPr="1F3626D7" w:rsidR="54FF8022">
        <w:rPr>
          <w:rFonts w:ascii="Aptos" w:hAnsi="Aptos" w:eastAsia="Aptos" w:cs="Aptos" w:asciiTheme="minorAscii" w:hAnsiTheme="minorAscii" w:eastAsiaTheme="minorAscii" w:cstheme="minorAscii"/>
          <w:noProof w:val="0"/>
          <w:color w:val="000000" w:themeColor="text1" w:themeTint="FF" w:themeShade="FF"/>
          <w:sz w:val="22"/>
          <w:szCs w:val="22"/>
          <w:lang w:val="en-US"/>
        </w:rPr>
        <w:t xml:space="preserve"> </w:t>
      </w:r>
    </w:p>
    <w:tbl>
      <w:tblPr>
        <w:tblStyle w:val="TableNormal"/>
        <w:bidiVisual w:val="0"/>
        <w:tblW w:w="9615" w:type="dxa"/>
        <w:tblBorders>
          <w:top w:val="single" w:sz="6"/>
          <w:left w:val="single" w:sz="6"/>
          <w:bottom w:val="single" w:sz="6"/>
          <w:right w:val="single" w:sz="6"/>
        </w:tblBorders>
        <w:tblLook w:val="04A0" w:firstRow="1" w:lastRow="0" w:firstColumn="1" w:lastColumn="0" w:noHBand="0" w:noVBand="1"/>
      </w:tblPr>
      <w:tblGrid>
        <w:gridCol w:w="4815"/>
        <w:gridCol w:w="4800"/>
      </w:tblGrid>
      <w:tr w:rsidR="460A752B" w:rsidTr="1F3626D7" w14:paraId="183E69DE">
        <w:trPr>
          <w:trHeight w:val="285"/>
        </w:trPr>
        <w:tc>
          <w:tcPr>
            <w:tcW w:w="4815" w:type="dxa"/>
            <w:tcBorders>
              <w:top w:val="single" w:color="000000" w:themeColor="text1" w:sz="6"/>
              <w:left w:val="single" w:color="000000" w:themeColor="text1" w:sz="6"/>
              <w:bottom w:val="single" w:color="000000" w:themeColor="text1" w:sz="6"/>
              <w:right w:val="single" w:color="000000" w:themeColor="text1" w:sz="6"/>
            </w:tcBorders>
            <w:tcMar>
              <w:left w:w="90" w:type="dxa"/>
              <w:right w:w="90" w:type="dxa"/>
            </w:tcMar>
            <w:vAlign w:val="center"/>
          </w:tcPr>
          <w:p w:rsidR="460A752B" w:rsidP="1F3626D7" w:rsidRDefault="460A752B" w14:paraId="5DE9BC89" w14:textId="4EA07927">
            <w:pPr>
              <w:widowControl w:val="0"/>
              <w:spacing w:after="0" w:afterAutospacing="off" w:line="240" w:lineRule="auto"/>
              <w:rPr>
                <w:rFonts w:ascii="Aptos" w:hAnsi="Aptos" w:eastAsia="Aptos" w:cs="Aptos" w:asciiTheme="minorAscii" w:hAnsiTheme="minorAscii" w:eastAsiaTheme="minorAscii" w:cstheme="minorAscii"/>
                <w:sz w:val="22"/>
                <w:szCs w:val="22"/>
              </w:rPr>
            </w:pPr>
          </w:p>
          <w:p w:rsidR="27956797" w:rsidP="1F3626D7" w:rsidRDefault="27956797" w14:paraId="265B17C7" w14:textId="6BFE22B4">
            <w:pPr>
              <w:widowControl w:val="0"/>
              <w:spacing w:after="0" w:afterAutospacing="off" w:line="240" w:lineRule="auto"/>
              <w:rPr>
                <w:rFonts w:ascii="Aptos" w:hAnsi="Aptos" w:eastAsia="Aptos" w:cs="Aptos" w:asciiTheme="minorAscii" w:hAnsiTheme="minorAscii" w:eastAsiaTheme="minorAscii" w:cstheme="minorAscii"/>
                <w:sz w:val="22"/>
                <w:szCs w:val="22"/>
              </w:rPr>
            </w:pPr>
            <w:r w:rsidR="54FF8022">
              <w:drawing>
                <wp:inline wp14:editId="0CFD1BFC" wp14:anchorId="6F85127B">
                  <wp:extent cx="2574812" cy="2490295"/>
                  <wp:effectExtent l="0" t="0" r="0" b="0"/>
                  <wp:docPr id="13531158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35311580" name="Picture 135311580"/>
                          <pic:cNvPicPr/>
                        </pic:nvPicPr>
                        <pic:blipFill>
                          <a:blip xmlns:r="http://schemas.openxmlformats.org/officeDocument/2006/relationships" r:embed="rId1692687778">
                            <a:extLst>
                              <a:ext uri="{28A0092B-C50C-407E-A947-70E740481C1C}">
                                <a14:useLocalDpi xmlns:a14="http://schemas.microsoft.com/office/drawing/2010/main"/>
                              </a:ext>
                            </a:extLst>
                          </a:blip>
                          <a:srcRect l="0" t="0" r="0" b="20754"/>
                          <a:stretch>
                            <a:fillRect/>
                          </a:stretch>
                        </pic:blipFill>
                        <pic:spPr>
                          <a:xfrm rot="0">
                            <a:off x="0" y="0"/>
                            <a:ext cx="2574812" cy="2490295"/>
                          </a:xfrm>
                          <a:prstGeom prst="rect">
                            <a:avLst/>
                          </a:prstGeom>
                        </pic:spPr>
                      </pic:pic>
                    </a:graphicData>
                  </a:graphic>
                </wp:inline>
              </w:drawing>
            </w:r>
          </w:p>
        </w:tc>
        <w:tc>
          <w:tcPr>
            <w:tcW w:w="4800" w:type="dxa"/>
            <w:tcBorders>
              <w:top w:val="single" w:color="000000" w:themeColor="text1" w:sz="6"/>
              <w:left w:val="single" w:color="000000" w:themeColor="text1" w:sz="6"/>
              <w:bottom w:val="single" w:color="000000" w:themeColor="text1" w:sz="6"/>
              <w:right w:val="single" w:color="000000" w:themeColor="text1" w:sz="6"/>
            </w:tcBorders>
            <w:tcMar>
              <w:left w:w="90" w:type="dxa"/>
              <w:right w:w="90" w:type="dxa"/>
            </w:tcMar>
            <w:vAlign w:val="center"/>
          </w:tcPr>
          <w:p w:rsidR="460A752B" w:rsidP="1F3626D7" w:rsidRDefault="460A752B" w14:paraId="1D7BEB2D" w14:textId="1A7A0294">
            <w:pPr>
              <w:widowControl w:val="0"/>
              <w:spacing w:after="0" w:afterAutospacing="off" w:line="240" w:lineRule="auto"/>
              <w:rPr>
                <w:rFonts w:ascii="Aptos" w:hAnsi="Aptos" w:eastAsia="Aptos" w:cs="Aptos" w:asciiTheme="minorAscii" w:hAnsiTheme="minorAscii" w:eastAsiaTheme="minorAscii" w:cstheme="minorAscii"/>
                <w:color w:val="000000" w:themeColor="text1" w:themeTint="FF" w:themeShade="FF"/>
                <w:sz w:val="22"/>
                <w:szCs w:val="22"/>
              </w:rPr>
            </w:pPr>
            <w:r w:rsidRPr="1F3626D7" w:rsidR="41C2D21C">
              <w:rPr>
                <w:rFonts w:ascii="Aptos" w:hAnsi="Aptos" w:eastAsia="Aptos" w:cs="Aptos" w:asciiTheme="minorAscii" w:hAnsiTheme="minorAscii" w:eastAsiaTheme="minorAscii" w:cstheme="minorAscii"/>
                <w:b w:val="1"/>
                <w:bCs w:val="1"/>
                <w:i w:val="1"/>
                <w:iCs w:val="1"/>
                <w:strike w:val="0"/>
                <w:dstrike w:val="0"/>
                <w:color w:val="000000" w:themeColor="text1" w:themeTint="FF" w:themeShade="FF"/>
                <w:sz w:val="22"/>
                <w:szCs w:val="22"/>
                <w:u w:val="single"/>
                <w:lang w:val="en-US"/>
              </w:rPr>
              <w:t>David Postill</w:t>
            </w:r>
            <w:r>
              <w:br/>
            </w:r>
            <w:r w:rsidRPr="1F3626D7" w:rsidR="41C2D21C">
              <w:rPr>
                <w:rStyle w:val="normaltextrun"/>
                <w:rFonts w:ascii="Aptos" w:hAnsi="Aptos" w:eastAsia="Aptos" w:cs="Aptos" w:asciiTheme="minorAscii" w:hAnsiTheme="minorAscii" w:eastAsiaTheme="minorAscii" w:cstheme="minorAscii"/>
                <w:i w:val="1"/>
                <w:iCs w:val="1"/>
                <w:color w:val="000000" w:themeColor="text1" w:themeTint="FF" w:themeShade="FF"/>
                <w:sz w:val="22"/>
                <w:szCs w:val="22"/>
                <w:lang w:val="en-US"/>
              </w:rPr>
              <w:t xml:space="preserve">AGI SVP North America </w:t>
            </w:r>
          </w:p>
          <w:p w:rsidR="460A752B" w:rsidP="1F3626D7" w:rsidRDefault="460A752B" w14:paraId="5CC071A4" w14:textId="4C417B74">
            <w:pPr>
              <w:widowControl w:val="0"/>
              <w:spacing w:after="0" w:afterAutospacing="off" w:line="240" w:lineRule="auto"/>
              <w:rPr>
                <w:rFonts w:ascii="Aptos" w:hAnsi="Aptos" w:eastAsia="Aptos" w:cs="Aptos" w:asciiTheme="minorAscii" w:hAnsiTheme="minorAscii" w:eastAsiaTheme="minorAscii" w:cstheme="minorAscii"/>
                <w:color w:val="000000" w:themeColor="text1" w:themeTint="FF" w:themeShade="FF"/>
                <w:sz w:val="22"/>
                <w:szCs w:val="22"/>
              </w:rPr>
            </w:pPr>
            <w:r w:rsidRPr="1F3626D7" w:rsidR="41C2D21C">
              <w:rPr>
                <w:rFonts w:ascii="Aptos" w:hAnsi="Aptos" w:eastAsia="Aptos" w:cs="Aptos" w:asciiTheme="minorAscii" w:hAnsiTheme="minorAscii" w:eastAsiaTheme="minorAscii" w:cstheme="minorAscii"/>
                <w:color w:val="000000" w:themeColor="text1" w:themeTint="FF" w:themeShade="FF"/>
                <w:sz w:val="22"/>
                <w:szCs w:val="22"/>
                <w:lang w:val="en-US"/>
              </w:rPr>
              <w:t>David Postill is AGI Senior Vice President, North America. In this role, Postill assumes full regional accountability across farm, commercial and digital, along with end-to-end responsibility for integrated operational, product and customer execution across North America.</w:t>
            </w:r>
          </w:p>
          <w:p w:rsidR="460A752B" w:rsidP="1F3626D7" w:rsidRDefault="460A752B" w14:paraId="0FDAF53D" w14:textId="6C99672F">
            <w:pPr>
              <w:widowControl w:val="0"/>
              <w:spacing w:after="0" w:afterAutospacing="off" w:line="240" w:lineRule="auto"/>
              <w:rPr>
                <w:rFonts w:ascii="Aptos" w:hAnsi="Aptos" w:eastAsia="Aptos" w:cs="Aptos" w:asciiTheme="minorAscii" w:hAnsiTheme="minorAscii" w:eastAsiaTheme="minorAscii" w:cstheme="minorAscii"/>
                <w:sz w:val="22"/>
                <w:szCs w:val="22"/>
              </w:rPr>
            </w:pPr>
          </w:p>
        </w:tc>
      </w:tr>
      <w:tr w:rsidR="460A752B" w:rsidTr="1F3626D7" w14:paraId="2632A1FC">
        <w:trPr>
          <w:trHeight w:val="285"/>
        </w:trPr>
        <w:tc>
          <w:tcPr>
            <w:tcW w:w="4815" w:type="dxa"/>
            <w:tcBorders>
              <w:top w:val="single" w:color="000000" w:themeColor="text1" w:sz="6"/>
              <w:left w:val="single" w:color="000000" w:themeColor="text1" w:sz="6"/>
              <w:bottom w:val="single" w:color="000000" w:themeColor="text1" w:sz="6"/>
              <w:right w:val="single" w:color="000000" w:themeColor="text1" w:sz="6"/>
            </w:tcBorders>
            <w:tcMar>
              <w:left w:w="90" w:type="dxa"/>
              <w:right w:w="90" w:type="dxa"/>
            </w:tcMar>
            <w:vAlign w:val="center"/>
          </w:tcPr>
          <w:p w:rsidR="6CD88E73" w:rsidP="1F3626D7" w:rsidRDefault="6CD88E73" w14:paraId="77D5CBB2" w14:textId="0F0242B0">
            <w:pPr>
              <w:widowControl w:val="0"/>
              <w:spacing w:after="0" w:afterAutospacing="off" w:line="240" w:lineRule="auto"/>
              <w:ind w:right="1710"/>
              <w:rPr>
                <w:rFonts w:ascii="Aptos" w:hAnsi="Aptos" w:eastAsia="Aptos" w:cs="Aptos" w:asciiTheme="minorAscii" w:hAnsiTheme="minorAscii" w:eastAsiaTheme="minorAscii" w:cstheme="minorAscii"/>
                <w:sz w:val="22"/>
                <w:szCs w:val="22"/>
              </w:rPr>
            </w:pPr>
            <w:r w:rsidR="2E019543">
              <w:drawing>
                <wp:inline wp14:editId="7545279C" wp14:anchorId="65098B0B">
                  <wp:extent cx="2566218" cy="2556036"/>
                  <wp:effectExtent l="0" t="0" r="0" b="0"/>
                  <wp:docPr id="125783454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257834546" name="Picture 1257834546"/>
                          <pic:cNvPicPr/>
                        </pic:nvPicPr>
                        <pic:blipFill>
                          <a:blip xmlns:r="http://schemas.openxmlformats.org/officeDocument/2006/relationships" r:embed="rId879250106">
                            <a:extLst>
                              <a:ext uri="{28A0092B-C50C-407E-A947-70E740481C1C}">
                                <a14:useLocalDpi xmlns:a14="http://schemas.microsoft.com/office/drawing/2010/main"/>
                              </a:ext>
                            </a:extLst>
                          </a:blip>
                          <a:stretch>
                            <a:fillRect/>
                          </a:stretch>
                        </pic:blipFill>
                        <pic:spPr>
                          <a:xfrm rot="0">
                            <a:off x="0" y="0"/>
                            <a:ext cx="2566218" cy="2556036"/>
                          </a:xfrm>
                          <a:prstGeom prst="rect">
                            <a:avLst/>
                          </a:prstGeom>
                        </pic:spPr>
                      </pic:pic>
                    </a:graphicData>
                  </a:graphic>
                </wp:inline>
              </w:drawing>
            </w:r>
          </w:p>
        </w:tc>
        <w:tc>
          <w:tcPr>
            <w:tcW w:w="4800" w:type="dxa"/>
            <w:tcBorders>
              <w:top w:val="single" w:color="000000" w:themeColor="text1" w:sz="6"/>
              <w:left w:val="single" w:color="000000" w:themeColor="text1" w:sz="6"/>
              <w:bottom w:val="single" w:color="000000" w:themeColor="text1" w:sz="6"/>
              <w:right w:val="single" w:color="000000" w:themeColor="text1" w:sz="6"/>
            </w:tcBorders>
            <w:tcMar>
              <w:left w:w="90" w:type="dxa"/>
              <w:right w:w="90" w:type="dxa"/>
            </w:tcMar>
            <w:vAlign w:val="center"/>
          </w:tcPr>
          <w:p w:rsidR="6AD4FFFB" w:rsidP="1F3626D7" w:rsidRDefault="6AD4FFFB" w14:paraId="184BD9ED" w14:textId="08B78F00">
            <w:pPr>
              <w:pStyle w:val="NoSpacing"/>
              <w:widowControl w:val="0"/>
              <w:spacing w:after="0" w:afterAutospacing="off" w:line="240" w:lineRule="auto"/>
              <w:rPr>
                <w:rFonts w:ascii="Aptos" w:hAnsi="Aptos" w:eastAsia="Aptos" w:cs="Aptos" w:asciiTheme="minorAscii" w:hAnsiTheme="minorAscii" w:eastAsiaTheme="minorAscii" w:cstheme="minorAscii"/>
                <w:b w:val="1"/>
                <w:bCs w:val="1"/>
                <w:i w:val="1"/>
                <w:iCs w:val="1"/>
                <w:noProof w:val="0"/>
                <w:sz w:val="22"/>
                <w:szCs w:val="22"/>
                <w:u w:val="single"/>
                <w:lang w:val="en-US"/>
              </w:rPr>
            </w:pPr>
            <w:r w:rsidRPr="1F3626D7" w:rsidR="5C7787AB">
              <w:rPr>
                <w:rFonts w:ascii="Aptos" w:hAnsi="Aptos" w:eastAsia="Aptos" w:cs="Aptos" w:asciiTheme="minorAscii" w:hAnsiTheme="minorAscii" w:eastAsiaTheme="minorAscii" w:cstheme="minorAscii"/>
                <w:b w:val="1"/>
                <w:bCs w:val="1"/>
                <w:i w:val="1"/>
                <w:iCs w:val="1"/>
                <w:noProof w:val="0"/>
                <w:sz w:val="22"/>
                <w:szCs w:val="22"/>
                <w:u w:val="single"/>
                <w:lang w:val="en-US"/>
              </w:rPr>
              <w:t>Karen Carmichael</w:t>
            </w:r>
          </w:p>
          <w:p w:rsidR="6AD4FFFB" w:rsidP="1F3626D7" w:rsidRDefault="6AD4FFFB" w14:paraId="66019AF9" w14:textId="540300E4">
            <w:pPr>
              <w:pStyle w:val="NoSpacing"/>
              <w:widowControl w:val="0"/>
              <w:spacing w:after="0" w:afterAutospacing="off" w:line="240" w:lineRule="auto"/>
              <w:rPr>
                <w:rFonts w:ascii="Aptos" w:hAnsi="Aptos" w:eastAsia="Aptos" w:cs="Aptos" w:asciiTheme="minorAscii" w:hAnsiTheme="minorAscii" w:eastAsiaTheme="minorAscii" w:cstheme="minorAscii"/>
                <w:i w:val="1"/>
                <w:iCs w:val="1"/>
                <w:noProof w:val="0"/>
                <w:sz w:val="22"/>
                <w:szCs w:val="22"/>
                <w:lang w:val="en-US"/>
              </w:rPr>
            </w:pPr>
            <w:r w:rsidRPr="1F3626D7" w:rsidR="5C7787AB">
              <w:rPr>
                <w:rFonts w:ascii="Aptos" w:hAnsi="Aptos" w:eastAsia="Aptos" w:cs="Aptos" w:asciiTheme="minorAscii" w:hAnsiTheme="minorAscii" w:eastAsiaTheme="minorAscii" w:cstheme="minorAscii"/>
                <w:i w:val="1"/>
                <w:iCs w:val="1"/>
                <w:noProof w:val="0"/>
                <w:sz w:val="22"/>
                <w:szCs w:val="22"/>
                <w:lang w:val="en-US"/>
              </w:rPr>
              <w:t>Senior Director, North America Commercial Sales</w:t>
            </w:r>
          </w:p>
          <w:p w:rsidR="460A752B" w:rsidP="1F3626D7" w:rsidRDefault="460A752B" w14:paraId="75C3FF9E" w14:textId="57028FD9">
            <w:pPr>
              <w:pStyle w:val="NoSpacing"/>
              <w:widowControl w:val="0"/>
              <w:spacing w:after="0" w:afterAutospacing="off" w:line="240" w:lineRule="auto"/>
              <w:rPr>
                <w:rFonts w:ascii="Aptos" w:hAnsi="Aptos" w:eastAsia="Aptos" w:cs="Aptos" w:asciiTheme="minorAscii" w:hAnsiTheme="minorAscii" w:eastAsiaTheme="minorAscii" w:cstheme="minorAscii"/>
                <w:noProof w:val="0"/>
                <w:color w:val="000000" w:themeColor="text1" w:themeTint="FF" w:themeShade="FF"/>
                <w:sz w:val="22"/>
                <w:szCs w:val="22"/>
                <w:lang w:val="en-US"/>
              </w:rPr>
            </w:pPr>
            <w:r>
              <w:br/>
            </w:r>
            <w:r w:rsidRPr="1F3626D7" w:rsidR="0742BED7">
              <w:rPr>
                <w:rFonts w:ascii="Aptos" w:hAnsi="Aptos" w:eastAsia="Aptos" w:cs="Aptos" w:asciiTheme="minorAscii" w:hAnsiTheme="minorAscii" w:eastAsiaTheme="minorAscii" w:cstheme="minorAscii"/>
                <w:noProof w:val="0"/>
                <w:color w:val="000000" w:themeColor="text1" w:themeTint="FF" w:themeShade="FF"/>
                <w:sz w:val="22"/>
                <w:szCs w:val="22"/>
                <w:lang w:val="en-US"/>
              </w:rPr>
              <w:t>Karen Carmichael is a seasoned commercial sales executive with more than 20 years of experience leading high-performing sales organizations and driving revenue growth across North America. Currently serving as Senior Director of North America Commercial Sales at AGI (Ag Growth International), she leads commercial strategy for the Feed, Grain, and Fertilizer business across the U.S. and Canada. Known for her customer-focused approach and commitment to developing strong teams, she specializes in aligning commercial strategy with business objectives to deliver sustainable growth and exceptional results.</w:t>
            </w:r>
          </w:p>
          <w:p w:rsidR="460A752B" w:rsidP="1F3626D7" w:rsidRDefault="460A752B" w14:paraId="379E54C1" w14:textId="3731734B">
            <w:pPr>
              <w:pStyle w:val="NoSpacing"/>
              <w:widowControl w:val="0"/>
              <w:spacing w:after="0" w:afterAutospacing="off" w:line="240" w:lineRule="auto"/>
              <w:rPr>
                <w:rFonts w:ascii="Aptos" w:hAnsi="Aptos" w:eastAsia="Aptos" w:cs="Aptos" w:asciiTheme="minorAscii" w:hAnsiTheme="minorAscii" w:eastAsiaTheme="minorAscii" w:cstheme="minorAscii"/>
                <w:sz w:val="22"/>
                <w:szCs w:val="22"/>
              </w:rPr>
            </w:pPr>
          </w:p>
        </w:tc>
      </w:tr>
      <w:tr w:rsidR="460A752B" w:rsidTr="1F3626D7" w14:paraId="3E66C2D4">
        <w:trPr>
          <w:trHeight w:val="3360"/>
        </w:trPr>
        <w:tc>
          <w:tcPr>
            <w:tcW w:w="9615" w:type="dxa"/>
            <w:gridSpan w:val="2"/>
            <w:tcBorders>
              <w:top w:val="single" w:color="000000" w:themeColor="text1" w:sz="6"/>
              <w:left w:val="single" w:color="000000" w:themeColor="text1" w:sz="6"/>
              <w:bottom w:val="single" w:color="000000" w:themeColor="text1" w:sz="6"/>
              <w:right w:val="single" w:color="000000" w:themeColor="text1" w:sz="6"/>
            </w:tcBorders>
            <w:tcMar>
              <w:left w:w="90" w:type="dxa"/>
              <w:right w:w="90" w:type="dxa"/>
            </w:tcMar>
            <w:vAlign w:val="center"/>
          </w:tcPr>
          <w:p w:rsidR="376441E9" w:rsidP="1F3626D7" w:rsidRDefault="376441E9" w14:paraId="0136FE50" w14:textId="0DB5E372">
            <w:pPr>
              <w:pStyle w:val="Normal"/>
              <w:widowControl w:val="0"/>
              <w:spacing w:after="0" w:afterAutospacing="off" w:line="240" w:lineRule="auto"/>
              <w:rPr>
                <w:rFonts w:ascii="Aptos" w:hAnsi="Aptos" w:eastAsia="Aptos" w:cs="Aptos" w:asciiTheme="minorAscii" w:hAnsiTheme="minorAscii" w:eastAsiaTheme="minorAscii" w:cstheme="minorAscii"/>
                <w:sz w:val="22"/>
                <w:szCs w:val="22"/>
              </w:rPr>
            </w:pPr>
            <w:r w:rsidR="261C851F">
              <w:drawing>
                <wp:inline wp14:editId="0DAE604D" wp14:anchorId="15FD337C">
                  <wp:extent cx="3005252" cy="2260148"/>
                  <wp:effectExtent l="0" t="0" r="0" b="0"/>
                  <wp:docPr id="106974399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307914462" name="Picture 307914462"/>
                          <pic:cNvPicPr/>
                        </pic:nvPicPr>
                        <pic:blipFill>
                          <a:blip xmlns:r="http://schemas.openxmlformats.org/officeDocument/2006/relationships" r:embed="rId2116402564">
                            <a:extLst>
                              <a:ext uri="{28A0092B-C50C-407E-A947-70E740481C1C}">
                                <a14:useLocalDpi xmlns:a14="http://schemas.microsoft.com/office/drawing/2010/main"/>
                              </a:ext>
                            </a:extLst>
                          </a:blip>
                          <a:stretch>
                            <a:fillRect/>
                          </a:stretch>
                        </pic:blipFill>
                        <pic:spPr>
                          <a:xfrm rot="0">
                            <a:off x="0" y="0"/>
                            <a:ext cx="3005252" cy="2260148"/>
                          </a:xfrm>
                          <a:prstGeom prst="rect">
                            <a:avLst/>
                          </a:prstGeom>
                        </pic:spPr>
                      </pic:pic>
                    </a:graphicData>
                  </a:graphic>
                </wp:inline>
              </w:drawing>
            </w:r>
          </w:p>
        </w:tc>
      </w:tr>
      <w:tr w:rsidR="1F3626D7" w:rsidTr="1F3626D7" w14:paraId="1AD35236">
        <w:trPr>
          <w:trHeight w:val="285"/>
        </w:trPr>
        <w:tc>
          <w:tcPr>
            <w:tcW w:w="9615" w:type="dxa"/>
            <w:gridSpan w:val="2"/>
            <w:tcBorders>
              <w:top w:val="single" w:color="000000" w:themeColor="text1" w:sz="6"/>
              <w:left w:val="single" w:color="000000" w:themeColor="text1" w:sz="6"/>
              <w:bottom w:val="single" w:color="000000" w:themeColor="text1" w:sz="6"/>
              <w:right w:val="single" w:color="000000" w:themeColor="text1" w:sz="6"/>
            </w:tcBorders>
            <w:tcMar>
              <w:left w:w="90" w:type="dxa"/>
              <w:right w:w="90" w:type="dxa"/>
            </w:tcMar>
            <w:vAlign w:val="center"/>
          </w:tcPr>
          <w:p w:rsidR="13C17FF9" w:rsidP="1F3626D7" w:rsidRDefault="13C17FF9" w14:paraId="5BFA45A9" w14:textId="3AD2106F">
            <w:pPr>
              <w:pStyle w:val="Normal"/>
              <w:widowControl w:val="0"/>
              <w:spacing w:after="0" w:afterAutospacing="off" w:line="240" w:lineRule="auto"/>
              <w:rPr>
                <w:rFonts w:ascii="Aptos" w:hAnsi="Aptos" w:eastAsia="Aptos" w:cs="Aptos" w:asciiTheme="minorAscii" w:hAnsiTheme="minorAscii" w:eastAsiaTheme="minorAscii" w:cstheme="minorAscii"/>
                <w:noProof w:val="0"/>
                <w:color w:val="000000" w:themeColor="text1" w:themeTint="FF" w:themeShade="FF"/>
                <w:sz w:val="22"/>
                <w:szCs w:val="22"/>
                <w:lang w:val="en-US"/>
              </w:rPr>
            </w:pPr>
            <w:r w:rsidRPr="1F3626D7" w:rsidR="13C17FF9">
              <w:rPr>
                <w:rFonts w:ascii="Aptos" w:hAnsi="Aptos" w:eastAsia="Aptos" w:cs="Aptos" w:asciiTheme="minorAscii" w:hAnsiTheme="minorAscii" w:eastAsiaTheme="minorAscii" w:cstheme="minorAscii"/>
                <w:b w:val="1"/>
                <w:bCs w:val="1"/>
                <w:i w:val="1"/>
                <w:iCs w:val="1"/>
                <w:noProof w:val="0"/>
                <w:color w:val="000000" w:themeColor="text1" w:themeTint="FF" w:themeShade="FF"/>
                <w:sz w:val="22"/>
                <w:szCs w:val="22"/>
                <w:u w:val="single"/>
                <w:lang w:val="en-US"/>
              </w:rPr>
              <w:t>AGI BlendPro</w:t>
            </w:r>
            <w:r>
              <w:br/>
            </w:r>
            <w:r w:rsidRPr="1F3626D7" w:rsidR="13C17FF9">
              <w:rPr>
                <w:rFonts w:ascii="Aptos" w:hAnsi="Aptos" w:eastAsia="Aptos" w:cs="Aptos" w:asciiTheme="minorAscii" w:hAnsiTheme="minorAscii" w:eastAsiaTheme="minorAscii" w:cstheme="minorAscii"/>
                <w:b w:val="1"/>
                <w:bCs w:val="1"/>
                <w:noProof w:val="0"/>
                <w:color w:val="000000" w:themeColor="text1" w:themeTint="FF" w:themeShade="FF"/>
                <w:sz w:val="22"/>
                <w:szCs w:val="22"/>
                <w:lang w:val="en-US"/>
              </w:rPr>
              <w:t>AGI BlendPro</w:t>
            </w:r>
            <w:r w:rsidRPr="1F3626D7" w:rsidR="13C17FF9">
              <w:rPr>
                <w:rFonts w:ascii="Aptos" w:hAnsi="Aptos" w:eastAsia="Aptos" w:cs="Aptos" w:asciiTheme="minorAscii" w:hAnsiTheme="minorAscii" w:eastAsiaTheme="minorAscii" w:cstheme="minorAscii"/>
                <w:noProof w:val="0"/>
                <w:color w:val="000000" w:themeColor="text1" w:themeTint="FF" w:themeShade="FF"/>
                <w:sz w:val="22"/>
                <w:szCs w:val="22"/>
                <w:lang w:val="en-US"/>
              </w:rPr>
              <w:t xml:space="preserve"> is a next-generation fertilizer blending platform designed to deliver accurate, Legal-for-Trade performance for fertilizer retailers and agribusiness operations. Built on AGI’s proven declining weight technology, BlendPro combines advanced controls, NTEP-certified weighing components, and flexible system configurations to support batch and continuous blending applications. The product line helps operators improve blend accuracy, increase throughput, enhance accountability, and simplify day-to-day operations with real-time visibility and an intuitive control platform.</w:t>
            </w:r>
          </w:p>
          <w:p w:rsidR="1F3626D7" w:rsidP="1F3626D7" w:rsidRDefault="1F3626D7" w14:paraId="113797D9" w14:textId="055DE659">
            <w:pPr>
              <w:pStyle w:val="Normal"/>
              <w:bidi w:val="0"/>
              <w:spacing w:line="240" w:lineRule="auto"/>
              <w:rPr>
                <w:sz w:val="22"/>
                <w:szCs w:val="22"/>
              </w:rPr>
            </w:pPr>
          </w:p>
        </w:tc>
      </w:tr>
    </w:tbl>
    <w:p xmlns:wp14="http://schemas.microsoft.com/office/word/2010/wordml" w:rsidP="460A752B" wp14:paraId="384D1BFE" wp14:textId="69857144">
      <w:pPr>
        <w:bidi w:val="0"/>
        <w:rPr>
          <w:rFonts w:ascii="Arial" w:hAnsi="Arial" w:eastAsia="Arial" w:cs="Arial"/>
          <w:noProof w:val="0"/>
          <w:sz w:val="24"/>
          <w:szCs w:val="24"/>
          <w:lang w:val="en-US"/>
        </w:rPr>
      </w:pPr>
    </w:p>
    <w:p xmlns:wp14="http://schemas.microsoft.com/office/word/2010/wordml" wp14:paraId="2C078E63" wp14:textId="33A09298"/>
    <w:sectPr>
      <w:pgSz w:w="12240" w:h="15840" w:orient="portrait"/>
      <w:pgMar w:top="1440" w:right="1440" w:bottom="1440" w:left="1440" w:header="720" w:footer="720" w:gutter="0"/>
      <w:cols w:space="720"/>
      <w:docGrid w:linePitch="360"/>
      <w:headerReference w:type="default" r:id="R1d53f095f74648bd"/>
      <w:footerReference w:type="default" r:id="Rabdd6d53f373484d"/>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footer.xml><?xml version="1.0" encoding="utf-8"?>
<w:ftr xmlns:w14="http://schemas.microsoft.com/office/word/2010/wordml" xmlns:w="http://schemas.openxmlformats.org/wordprocessingml/2006/main">
  <w:tbl>
    <w:tblPr>
      <w:tblStyle w:val="TableNormal"/>
      <w:bidiVisual w:val="0"/>
      <w:tblW w:w="0" w:type="auto"/>
      <w:tblLook w:val="06A0" w:firstRow="1" w:lastRow="0" w:firstColumn="1" w:lastColumn="0" w:noHBand="1" w:noVBand="1"/>
    </w:tblPr>
    <w:tblGrid>
      <w:gridCol w:w="3120"/>
      <w:gridCol w:w="3120"/>
      <w:gridCol w:w="3120"/>
    </w:tblGrid>
    <w:tr w:rsidR="460A752B" w:rsidTr="460A752B" w14:paraId="17E0BD48">
      <w:trPr>
        <w:trHeight w:val="300"/>
      </w:trPr>
      <w:tc>
        <w:tcPr>
          <w:tcW w:w="3120" w:type="dxa"/>
          <w:tcMar/>
        </w:tcPr>
        <w:p w:rsidR="460A752B" w:rsidP="460A752B" w:rsidRDefault="460A752B" w14:paraId="78B79E9C" w14:textId="2E73DD17">
          <w:pPr>
            <w:pStyle w:val="Header"/>
            <w:bidi w:val="0"/>
            <w:ind w:left="-115"/>
            <w:jc w:val="left"/>
          </w:pPr>
        </w:p>
      </w:tc>
      <w:tc>
        <w:tcPr>
          <w:tcW w:w="3120" w:type="dxa"/>
          <w:tcMar/>
        </w:tcPr>
        <w:p w:rsidR="460A752B" w:rsidP="460A752B" w:rsidRDefault="460A752B" w14:paraId="4784406C" w14:textId="6E5BD607">
          <w:pPr>
            <w:pStyle w:val="Header"/>
            <w:bidi w:val="0"/>
            <w:jc w:val="center"/>
          </w:pPr>
        </w:p>
      </w:tc>
      <w:tc>
        <w:tcPr>
          <w:tcW w:w="3120" w:type="dxa"/>
          <w:tcMar/>
        </w:tcPr>
        <w:p w:rsidR="460A752B" w:rsidP="460A752B" w:rsidRDefault="460A752B" w14:paraId="6A6C18C9" w14:textId="3B43471F">
          <w:pPr>
            <w:pStyle w:val="Header"/>
            <w:bidi w:val="0"/>
            <w:ind w:right="-115"/>
            <w:jc w:val="right"/>
          </w:pPr>
        </w:p>
      </w:tc>
    </w:tr>
  </w:tbl>
  <w:p w:rsidR="460A752B" w:rsidP="460A752B" w:rsidRDefault="460A752B" w14:paraId="108F6624" w14:textId="0B3D8418">
    <w:pPr>
      <w:pStyle w:val="Footer"/>
      <w:bidi w:val="0"/>
    </w:pPr>
  </w:p>
</w:ftr>
</file>

<file path=word/header.xml><?xml version="1.0" encoding="utf-8"?>
<w:hdr xmlns:w14="http://schemas.microsoft.com/office/word/2010/wordml" xmlns:wp="http://schemas.openxmlformats.org/drawingml/2006/wordprocessingDrawing" xmlns:wp14="http://schemas.microsoft.com/office/word/2010/wordprocessingDrawing" xmlns:a="http://schemas.openxmlformats.org/drawingml/2006/main" xmlns:pic="http://schemas.openxmlformats.org/drawingml/2006/picture" xmlns:r="http://schemas.openxmlformats.org/officeDocument/2006/relationships" xmlns:a14="http://schemas.microsoft.com/office/drawing/2010/main" xmlns:w="http://schemas.openxmlformats.org/wordprocessingml/2006/main">
  <w:tbl>
    <w:tblPr>
      <w:tblStyle w:val="TableNormal"/>
      <w:bidiVisual w:val="0"/>
      <w:tblW w:w="0" w:type="auto"/>
      <w:tblLook w:val="06A0" w:firstRow="1" w:lastRow="0" w:firstColumn="1" w:lastColumn="0" w:noHBand="1" w:noVBand="1"/>
    </w:tblPr>
    <w:tblGrid>
      <w:gridCol w:w="3120"/>
      <w:gridCol w:w="3120"/>
      <w:gridCol w:w="3120"/>
    </w:tblGrid>
    <w:tr w:rsidR="460A752B" w:rsidTr="460A752B" w14:paraId="56475002">
      <w:trPr>
        <w:trHeight w:val="300"/>
      </w:trPr>
      <w:tc>
        <w:tcPr>
          <w:tcW w:w="3120" w:type="dxa"/>
          <w:tcMar/>
        </w:tcPr>
        <w:p w:rsidR="460A752B" w:rsidP="460A752B" w:rsidRDefault="460A752B" w14:paraId="36C4271C" w14:textId="54AC8D94">
          <w:pPr>
            <w:pStyle w:val="Header"/>
            <w:bidi w:val="0"/>
            <w:ind w:left="-115"/>
            <w:jc w:val="left"/>
          </w:pPr>
          <w:r w:rsidR="460A752B">
            <w:drawing>
              <wp:inline wp14:editId="0B94AF5F" wp14:anchorId="283F615F">
                <wp:extent cx="1847850" cy="809625"/>
                <wp:effectExtent l="0" t="0" r="0" b="0"/>
                <wp:docPr id="127590204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1275902046" name="Picture 1275902046"/>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1041946116">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a:off xmlns:a="http://schemas.openxmlformats.org/drawingml/2006/main" x="0" y="0"/>
                          <a:ext xmlns:a="http://schemas.openxmlformats.org/drawingml/2006/main" cx="1847850" cy="809625"/>
                        </a:xfrm>
                        <a:prstGeom xmlns:a="http://schemas.openxmlformats.org/drawingml/2006/main" prst="rect">
                          <a:avLst xmlns:a="http://schemas.openxmlformats.org/drawingml/2006/main"/>
                        </a:prstGeom>
                      </pic:spPr>
                    </pic:pic>
                  </a:graphicData>
                </a:graphic>
              </wp:inline>
            </w:drawing>
          </w:r>
        </w:p>
      </w:tc>
      <w:tc>
        <w:tcPr>
          <w:tcW w:w="3120" w:type="dxa"/>
          <w:tcMar/>
        </w:tcPr>
        <w:p w:rsidR="460A752B" w:rsidP="460A752B" w:rsidRDefault="460A752B" w14:paraId="1F3951CE" w14:textId="7112D725">
          <w:pPr>
            <w:pStyle w:val="Header"/>
            <w:bidi w:val="0"/>
            <w:jc w:val="center"/>
          </w:pPr>
        </w:p>
      </w:tc>
      <w:tc>
        <w:tcPr>
          <w:tcW w:w="3120" w:type="dxa"/>
          <w:tcMar/>
        </w:tcPr>
        <w:p w:rsidR="460A752B" w:rsidP="460A752B" w:rsidRDefault="460A752B" w14:paraId="51B6B1EF" w14:textId="2D7980B3">
          <w:pPr>
            <w:pStyle w:val="Header"/>
            <w:bidi w:val="0"/>
            <w:ind w:right="-115"/>
            <w:jc w:val="right"/>
          </w:pPr>
        </w:p>
      </w:tc>
    </w:tr>
  </w:tbl>
  <w:p w:rsidR="460A752B" w:rsidP="460A752B" w:rsidRDefault="460A752B" w14:paraId="6F76458C" w14:textId="5257C0DA">
    <w:pPr>
      <w:pStyle w:val="Header"/>
      <w:bidi w:val="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zoom w:percent="100"/>
  <w:proofState w:spelling="clean" w:grammar="dirty"/>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102B18B3"/>
    <w:rsid w:val="04FFCCE5"/>
    <w:rsid w:val="0742BED7"/>
    <w:rsid w:val="0DA04975"/>
    <w:rsid w:val="0DA04975"/>
    <w:rsid w:val="0F1F1257"/>
    <w:rsid w:val="102B18B3"/>
    <w:rsid w:val="10C202F1"/>
    <w:rsid w:val="10C202F1"/>
    <w:rsid w:val="12A4E40B"/>
    <w:rsid w:val="13C17FF9"/>
    <w:rsid w:val="19B7CB83"/>
    <w:rsid w:val="1D515392"/>
    <w:rsid w:val="1E7CEB8A"/>
    <w:rsid w:val="1F3626D7"/>
    <w:rsid w:val="2031D75C"/>
    <w:rsid w:val="261C851F"/>
    <w:rsid w:val="27956797"/>
    <w:rsid w:val="27FF9676"/>
    <w:rsid w:val="2E019543"/>
    <w:rsid w:val="2F06F06E"/>
    <w:rsid w:val="33F71403"/>
    <w:rsid w:val="366015AE"/>
    <w:rsid w:val="366015AE"/>
    <w:rsid w:val="376441E9"/>
    <w:rsid w:val="385FB447"/>
    <w:rsid w:val="3D92737C"/>
    <w:rsid w:val="3D92737C"/>
    <w:rsid w:val="3DC5C193"/>
    <w:rsid w:val="402B511B"/>
    <w:rsid w:val="41C2D21C"/>
    <w:rsid w:val="448E4DF5"/>
    <w:rsid w:val="460A752B"/>
    <w:rsid w:val="4AE57D0C"/>
    <w:rsid w:val="4D76FF2D"/>
    <w:rsid w:val="51D7419F"/>
    <w:rsid w:val="5221C1F0"/>
    <w:rsid w:val="54FF8022"/>
    <w:rsid w:val="58CF23BA"/>
    <w:rsid w:val="5C7787AB"/>
    <w:rsid w:val="5E2E959B"/>
    <w:rsid w:val="627EBC35"/>
    <w:rsid w:val="6676212D"/>
    <w:rsid w:val="6676212D"/>
    <w:rsid w:val="67E710CF"/>
    <w:rsid w:val="6AD4FFFB"/>
    <w:rsid w:val="6B4680E6"/>
    <w:rsid w:val="6C3F1744"/>
    <w:rsid w:val="6CD88E73"/>
    <w:rsid w:val="6E523D87"/>
    <w:rsid w:val="6FB5CCD4"/>
    <w:rsid w:val="70342186"/>
    <w:rsid w:val="725EBF56"/>
    <w:rsid w:val="737A44C8"/>
    <w:rsid w:val="769DBA5B"/>
    <w:rsid w:val="7A70BA3B"/>
    <w:rsid w:val="7BABF8B1"/>
    <w:rsid w:val="7BDD80ED"/>
    <w:rsid w:val="7C2924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0CC9E6"/>
  <w15:chartTrackingRefBased/>
  <w15:docId w15:val="{7756D36D-3D18-4195-897C-01FEB6D0861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yperlink">
    <w:uiPriority w:val="99"/>
    <w:name w:val="Hyperlink"/>
    <w:basedOn w:val="DefaultParagraphFont"/>
    <w:unhideWhenUsed/>
    <w:rsid w:val="460A752B"/>
    <w:rPr>
      <w:color w:val="467886"/>
      <w:u w:val="single"/>
    </w:rPr>
  </w:style>
  <w:style w:type="character" w:styleId="normaltextrun" w:customStyle="true">
    <w:uiPriority w:val="1"/>
    <w:name w:val="normaltextrun"/>
    <w:basedOn w:val="DefaultParagraphFont"/>
    <w:rsid w:val="460A752B"/>
    <w:rPr>
      <w:rFonts w:ascii="Arial" w:hAnsi="Arial" w:eastAsia="ＭＳ 明朝" w:cs="Arial" w:asciiTheme="minorAscii" w:hAnsiTheme="minorAscii" w:eastAsiaTheme="minorEastAsia" w:cstheme="minorBidi"/>
      <w:sz w:val="24"/>
      <w:szCs w:val="24"/>
    </w:rPr>
  </w:style>
  <w:style w:type="paragraph" w:styleId="Header">
    <w:uiPriority w:val="99"/>
    <w:name w:val="header"/>
    <w:basedOn w:val="Normal"/>
    <w:unhideWhenUsed/>
    <w:rsid w:val="460A752B"/>
    <w:pPr>
      <w:tabs>
        <w:tab w:val="center" w:leader="none" w:pos="4680"/>
        <w:tab w:val="right" w:leader="none" w:pos="9360"/>
      </w:tabs>
      <w:spacing w:after="0" w:line="240" w:lineRule="auto"/>
    </w:pPr>
  </w:style>
  <w:style w:type="paragraph" w:styleId="Footer">
    <w:uiPriority w:val="99"/>
    <w:name w:val="footer"/>
    <w:basedOn w:val="Normal"/>
    <w:unhideWhenUsed/>
    <w:rsid w:val="460A752B"/>
    <w:pPr>
      <w:tabs>
        <w:tab w:val="center" w:leader="none" w:pos="4680"/>
        <w:tab w:val="right" w:leader="none" w:pos="9360"/>
      </w:tabs>
      <w:spacing w:after="0" w:line="240" w:lineRule="auto"/>
    </w:pPr>
  </w:style>
  <w:style w:type="paragraph" w:styleId="Heading1">
    <w:uiPriority w:val="9"/>
    <w:name w:val="heading 1"/>
    <w:basedOn w:val="Normal"/>
    <w:next w:val="Normal"/>
    <w:qFormat/>
    <w:rsid w:val="460A752B"/>
    <w:rPr>
      <w:rFonts w:ascii="Aptos Display" w:hAnsi="Aptos Display" w:eastAsia="" w:cs="" w:asciiTheme="majorAscii" w:hAnsiTheme="majorAscii" w:eastAsiaTheme="majorEastAsia" w:cstheme="majorBidi"/>
      <w:color w:val="0F4761" w:themeColor="accent1" w:themeTint="FF" w:themeShade="BF"/>
      <w:sz w:val="40"/>
      <w:szCs w:val="40"/>
    </w:rPr>
    <w:pPr>
      <w:keepNext w:val="1"/>
      <w:keepLines w:val="1"/>
      <w:spacing w:before="360" w:after="80"/>
      <w:outlineLvl w:val="0"/>
    </w:pPr>
  </w:style>
  <w:style w:type="paragraph" w:styleId="NoSpacing">
    <w:uiPriority w:val="1"/>
    <w:name w:val="No Spacing"/>
    <w:qFormat/>
    <w:rsid w:val="460A752B"/>
    <w:pPr>
      <w:spacing w:after="0"/>
    </w:pPr>
  </w:style>
  <w:style xmlns:w="http://schemas.openxmlformats.org/wordprocessingml/2006/main" w:type="table" w:styleId="TableGrid">
    <w:name xmlns:w="http://schemas.openxmlformats.org/wordprocessingml/2006/main" w:val="Table Grid"/>
    <w:basedOn xmlns:w="http://schemas.openxmlformats.org/wordprocessingml/2006/main" w:val="Table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3"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theme" Target="theme/theme1.xml" Id="rId5" /><Relationship Type="http://schemas.openxmlformats.org/officeDocument/2006/relationships/fontTable" Target="fontTable.xml" Id="rId4" /><Relationship Type="http://schemas.openxmlformats.org/officeDocument/2006/relationships/image" Target="/media/image.png" Id="rId1692687778" /><Relationship Type="http://schemas.openxmlformats.org/officeDocument/2006/relationships/image" Target="/media/image2.png" Id="rId879250106" /><Relationship Type="http://schemas.openxmlformats.org/officeDocument/2006/relationships/image" Target="/media/image3.png" Id="rId2116402564" /><Relationship Type="http://schemas.openxmlformats.org/officeDocument/2006/relationships/header" Target="header.xml" Id="R1d53f095f74648bd" /><Relationship Type="http://schemas.openxmlformats.org/officeDocument/2006/relationships/footer" Target="footer.xml" Id="Rabdd6d53f373484d" /><Relationship Type="http://schemas.openxmlformats.org/officeDocument/2006/relationships/hyperlink" Target="mailto:agi.schafer@aggrowth.com" TargetMode="External" Id="Rf59bbcd557a043b3" /><Relationship Type="http://schemas.openxmlformats.org/officeDocument/2006/relationships/hyperlink" Target="mailto:andrea.tarble@aggrowth.com" TargetMode="External" Id="R33cf463ee75c4685" /></Relationships>
</file>

<file path=word/_rels/header.xml.rels>&#65279;<?xml version="1.0" encoding="utf-8"?><Relationships xmlns="http://schemas.openxmlformats.org/package/2006/relationships"><Relationship Type="http://schemas.openxmlformats.org/officeDocument/2006/relationships/image" Target="/media/image4.png" Id="rId1041946116" /></Relationships>
</file>

<file path=word/theme/theme1.xml><?xml version="1.0" encoding="utf-8"?>
<a:theme xmlns:thm15="http://schemas.microsoft.com/office/thememl/2012/main"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keywords/>
  <dc:description/>
  <dcterms:created xsi:type="dcterms:W3CDTF">2026-08-13T14:53:59.2155209Z</dcterms:created>
  <dcterms:modified xsi:type="dcterms:W3CDTF">2026-08-19T18:48:24.6482370Z</dcterms:modified>
  <dc:creator>Andrea Tarble</dc:creator>
  <lastModifiedBy>Agi Schafer</lastModifiedBy>
</coreProperties>
</file>